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41" w:rsidRDefault="004F3A41">
      <w:pPr>
        <w:pStyle w:val="a5"/>
        <w:widowControl w:val="0"/>
        <w:rPr>
          <w:rFonts w:ascii="Times New Roman" w:hAnsi="Times New Roman"/>
          <w:sz w:val="28"/>
          <w:szCs w:val="28"/>
        </w:rPr>
      </w:pPr>
    </w:p>
    <w:p w:rsidR="004F3A41" w:rsidRDefault="004F3A41">
      <w:pPr>
        <w:pStyle w:val="Standard"/>
        <w:widowControl w:val="0"/>
        <w:tabs>
          <w:tab w:val="center" w:pos="4677"/>
          <w:tab w:val="left" w:pos="7245"/>
          <w:tab w:val="right" w:pos="9355"/>
        </w:tabs>
        <w:jc w:val="center"/>
        <w:rPr>
          <w:b/>
          <w:sz w:val="28"/>
          <w:szCs w:val="28"/>
        </w:rPr>
      </w:pPr>
    </w:p>
    <w:p w:rsidR="004F3A41" w:rsidRDefault="00360683">
      <w:pPr>
        <w:pStyle w:val="Standard"/>
        <w:widowControl w:val="0"/>
        <w:tabs>
          <w:tab w:val="center" w:pos="4677"/>
          <w:tab w:val="left" w:pos="7245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4F3A41" w:rsidRDefault="00360683">
      <w:pPr>
        <w:pStyle w:val="Standard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Приморский муниципальный район</w:t>
      </w:r>
    </w:p>
    <w:p w:rsidR="004F3A41" w:rsidRDefault="00360683">
      <w:pPr>
        <w:pStyle w:val="Standard"/>
        <w:widowControl w:val="0"/>
        <w:jc w:val="center"/>
        <w:outlineLvl w:val="1"/>
      </w:pPr>
      <w:r>
        <w:rPr>
          <w:b/>
          <w:bCs/>
          <w:sz w:val="28"/>
          <w:szCs w:val="28"/>
        </w:rPr>
        <w:t>Муниципальное образование «</w:t>
      </w:r>
      <w:r>
        <w:rPr>
          <w:b/>
          <w:bCs/>
          <w:sz w:val="28"/>
          <w:szCs w:val="28"/>
        </w:rPr>
        <w:t>Катунинское</w:t>
      </w:r>
      <w:r>
        <w:rPr>
          <w:b/>
          <w:bCs/>
          <w:sz w:val="28"/>
          <w:szCs w:val="28"/>
        </w:rPr>
        <w:t>»</w:t>
      </w:r>
    </w:p>
    <w:p w:rsidR="004F3A41" w:rsidRDefault="00360683">
      <w:pPr>
        <w:pStyle w:val="Standard"/>
        <w:widowControl w:val="0"/>
        <w:jc w:val="center"/>
        <w:outlineLvl w:val="1"/>
      </w:pPr>
      <w:r>
        <w:rPr>
          <w:b/>
          <w:bCs/>
          <w:sz w:val="28"/>
          <w:szCs w:val="28"/>
        </w:rPr>
        <w:t xml:space="preserve">Совет депутатов </w:t>
      </w:r>
      <w:r w:rsidR="00C47453">
        <w:rPr>
          <w:b/>
          <w:bCs/>
          <w:sz w:val="28"/>
          <w:szCs w:val="28"/>
        </w:rPr>
        <w:t>четвертого</w:t>
      </w:r>
      <w:r>
        <w:rPr>
          <w:b/>
          <w:bCs/>
          <w:sz w:val="28"/>
          <w:szCs w:val="28"/>
        </w:rPr>
        <w:t xml:space="preserve"> созыва</w:t>
      </w:r>
    </w:p>
    <w:p w:rsidR="004F3A41" w:rsidRDefault="00C47453">
      <w:pPr>
        <w:pStyle w:val="Standard"/>
        <w:widowControl w:val="0"/>
        <w:jc w:val="center"/>
        <w:outlineLvl w:val="1"/>
      </w:pPr>
      <w:r>
        <w:rPr>
          <w:b/>
          <w:bCs/>
          <w:sz w:val="28"/>
          <w:szCs w:val="28"/>
        </w:rPr>
        <w:t>Сорок третья очередная</w:t>
      </w:r>
      <w:r w:rsidR="00360683">
        <w:rPr>
          <w:b/>
          <w:bCs/>
          <w:sz w:val="28"/>
          <w:szCs w:val="28"/>
        </w:rPr>
        <w:t xml:space="preserve"> сессия</w:t>
      </w:r>
    </w:p>
    <w:p w:rsidR="004F3A41" w:rsidRDefault="004F3A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3A41" w:rsidRDefault="004F3A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3A41" w:rsidRDefault="00C474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47453" w:rsidRPr="00C47453" w:rsidRDefault="00C47453" w:rsidP="00C4745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47453">
        <w:rPr>
          <w:rFonts w:ascii="Times New Roman" w:hAnsi="Times New Roman" w:cs="Times New Roman"/>
          <w:b w:val="0"/>
          <w:sz w:val="28"/>
          <w:szCs w:val="28"/>
        </w:rPr>
        <w:t xml:space="preserve">11 марта 2020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bookmarkStart w:id="0" w:name="_GoBack"/>
      <w:bookmarkEnd w:id="0"/>
      <w:r w:rsidRPr="00C47453">
        <w:rPr>
          <w:rFonts w:ascii="Times New Roman" w:hAnsi="Times New Roman" w:cs="Times New Roman"/>
          <w:b w:val="0"/>
          <w:sz w:val="28"/>
          <w:szCs w:val="28"/>
        </w:rPr>
        <w:t xml:space="preserve">     № 224</w:t>
      </w:r>
    </w:p>
    <w:p w:rsidR="004F3A41" w:rsidRDefault="004F3A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3A41" w:rsidRDefault="003606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ПОКАЗАТЕЛЕЙ,</w:t>
      </w:r>
    </w:p>
    <w:p w:rsidR="004F3A41" w:rsidRDefault="003606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НЕОБХОДИМЫХ ДЛЯ ПРИЗНАНИЯ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</w:p>
    <w:p w:rsidR="004F3A41" w:rsidRDefault="003606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ПРИНЯТИЯ НА УЧЕТ В КАЧЕСТВЕ НУЖДАЮЩИХСЯ</w:t>
      </w:r>
    </w:p>
    <w:p w:rsidR="004F3A41" w:rsidRDefault="003606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ЖИЛЫХ ПОМЕЩЕНИЯХ, ПРЕДОСТАВЛЯЕМЫХ ПО ДОГО</w:t>
      </w:r>
      <w:r>
        <w:rPr>
          <w:rFonts w:ascii="Times New Roman" w:hAnsi="Times New Roman" w:cs="Times New Roman"/>
          <w:sz w:val="28"/>
          <w:szCs w:val="28"/>
        </w:rPr>
        <w:t>ВОРАМ СОЦИАЛЬНОГО НАЙМА, И ПРЕДОСТАВЛЕНИЯ ИМ</w:t>
      </w:r>
    </w:p>
    <w:p w:rsidR="004F3A41" w:rsidRDefault="003606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ПОМЕЩЕНИЙ ПО ДОГОВРОАМ СОЦИАЛЬНОГО НАЙМА</w:t>
      </w:r>
    </w:p>
    <w:p w:rsidR="004F3A41" w:rsidRDefault="004F3A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F3A41" w:rsidRDefault="0036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ч. 1 ст. 14 Жилищного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п. 1 ст. 7 закона Архангельской области от 20.09.2005 № 78-5-ОЗ «О порядке определения размера</w:t>
      </w:r>
      <w:r>
        <w:rPr>
          <w:rFonts w:ascii="Times New Roman" w:hAnsi="Times New Roman" w:cs="Times New Roman"/>
          <w:sz w:val="28"/>
          <w:szCs w:val="28"/>
        </w:rPr>
        <w:t xml:space="preserve">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и порядк</w:t>
      </w:r>
      <w:r>
        <w:rPr>
          <w:rFonts w:ascii="Times New Roman" w:hAnsi="Times New Roman" w:cs="Times New Roman"/>
          <w:sz w:val="28"/>
          <w:szCs w:val="28"/>
        </w:rPr>
        <w:t>е признания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Архангельской области», Методикой расчета показателей, необходимых для признания граждан малоимущими в целях принятия на учет в качестве нуждающихся в жилых помещениях, предоставляемых по договорам социального найма, и пре</w:t>
      </w:r>
      <w:r>
        <w:rPr>
          <w:rFonts w:ascii="Times New Roman" w:hAnsi="Times New Roman" w:cs="Times New Roman"/>
          <w:sz w:val="28"/>
          <w:szCs w:val="28"/>
        </w:rPr>
        <w:t>доставления им жилых помещений по договорам социального найма, утвержденной постановлением Правительства Архангельской области от 14.11.2016 № 483-пп,</w:t>
      </w:r>
    </w:p>
    <w:p w:rsidR="004F3A41" w:rsidRDefault="00360683">
      <w:pPr>
        <w:pStyle w:val="ConsPlusNormal"/>
        <w:spacing w:before="120" w:after="12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b/>
          <w:sz w:val="28"/>
          <w:szCs w:val="28"/>
        </w:rPr>
        <w:t>РЕШАЕТ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3A41" w:rsidRDefault="00360683">
      <w:pPr>
        <w:pStyle w:val="a7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Для признания граждан малоимущими в целях принятия на учет и предоставления им ж</w:t>
      </w:r>
      <w:r>
        <w:rPr>
          <w:rFonts w:cs="Calibri"/>
          <w:sz w:val="28"/>
          <w:szCs w:val="28"/>
          <w:lang w:eastAsia="en-US"/>
        </w:rPr>
        <w:t>илых помещений по договорам социального найма установить следующие показатели:</w:t>
      </w:r>
    </w:p>
    <w:p w:rsidR="004F3A41" w:rsidRDefault="00360683">
      <w:pPr>
        <w:pStyle w:val="ConsPlusNormal"/>
        <w:numPr>
          <w:ilvl w:val="1"/>
          <w:numId w:val="1"/>
        </w:numPr>
        <w:tabs>
          <w:tab w:val="left" w:pos="1276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Пороговое (пороговые – при необходимости установления для разных социально-демографических групп населения Архангельской области) значение (значения) дохода, приходящегося на ка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ждого члена семьи гражданина-заявителя либо одиноко проживающего гражданина-заявителя в размере </w:t>
      </w:r>
      <w:r w:rsidRPr="00C4745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17 318,75 </w:t>
      </w:r>
      <w:r>
        <w:rPr>
          <w:rFonts w:ascii="Times New Roman" w:hAnsi="Times New Roman" w:cs="Times New Roman"/>
          <w:b/>
          <w:bCs/>
          <w:sz w:val="28"/>
          <w:szCs w:val="28"/>
        </w:rPr>
        <w:t>рублей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F3A41" w:rsidRDefault="00360683">
      <w:pPr>
        <w:pStyle w:val="ConsPlusNormal"/>
        <w:numPr>
          <w:ilvl w:val="1"/>
          <w:numId w:val="1"/>
        </w:numPr>
        <w:tabs>
          <w:tab w:val="left" w:pos="1276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Пороговое значение стоимости имущества, находящегося в собственности гражданина-заявителя и членов его семьи либо одиноко проживающего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гражданина-заявителя и подлежащего налогообложению в размере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768 950,00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F3A41" w:rsidRDefault="00360683">
      <w:pPr>
        <w:pStyle w:val="ConsPlusNormal"/>
        <w:numPr>
          <w:ilvl w:val="0"/>
          <w:numId w:val="1"/>
        </w:numPr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целях определения пороговых значений дохода и стоимости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имущества определить:</w:t>
      </w:r>
    </w:p>
    <w:p w:rsidR="004F3A41" w:rsidRDefault="00360683">
      <w:pPr>
        <w:pStyle w:val="ConsPlusNormal"/>
        <w:numPr>
          <w:ilvl w:val="1"/>
          <w:numId w:val="1"/>
        </w:numPr>
        <w:tabs>
          <w:tab w:val="left" w:pos="1276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Расчетный показатель рыночной стоимости приобретения жилых помещений по норме предоставления жил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ых помещений по договорам социального найма в размере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768 950,00 </w:t>
      </w:r>
      <w:r>
        <w:rPr>
          <w:rFonts w:ascii="Times New Roman" w:hAnsi="Times New Roman" w:cs="Times New Roman"/>
          <w:b/>
          <w:bCs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F3A41" w:rsidRDefault="00360683">
      <w:pPr>
        <w:pStyle w:val="ConsPlusNormal"/>
        <w:numPr>
          <w:ilvl w:val="1"/>
          <w:numId w:val="1"/>
        </w:num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Период накопления денежных средств, необходимых для приобретения гражданином жилого помещения равный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200 месяцев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F3A41" w:rsidRDefault="00360683">
      <w:pPr>
        <w:pStyle w:val="ConsPlusNormal"/>
        <w:numPr>
          <w:ilvl w:val="1"/>
          <w:numId w:val="1"/>
        </w:numPr>
        <w:tabs>
          <w:tab w:val="left" w:pos="1276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Среднемесячный минимальный уровень дохода на одного человека (при нео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бходимости – среднемесячные минимальные уровни дохода на одного человека для разных социально-демографических групп населения Архангельской области) в размере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13 474 </w:t>
      </w:r>
      <w:r>
        <w:rPr>
          <w:rFonts w:ascii="Times New Roman" w:hAnsi="Times New Roman" w:cs="Times New Roman"/>
          <w:b/>
          <w:bCs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F3A41" w:rsidRDefault="0036068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3. Установить период времени, на который будут утверждены пороговые значения и по</w:t>
      </w:r>
      <w:r>
        <w:rPr>
          <w:rFonts w:ascii="Times New Roman" w:hAnsi="Times New Roman" w:cs="Times New Roman"/>
          <w:sz w:val="28"/>
          <w:szCs w:val="28"/>
          <w:lang w:eastAsia="en-US"/>
        </w:rPr>
        <w:t>казатели с 11 марта 2020 по 28 февраля 2021 года.</w:t>
      </w:r>
    </w:p>
    <w:p w:rsidR="004F3A41" w:rsidRDefault="004F3A41">
      <w:pPr>
        <w:pStyle w:val="a5"/>
      </w:pPr>
    </w:p>
    <w:p w:rsidR="00000000" w:rsidRDefault="00360683">
      <w:pPr>
        <w:sectPr w:rsidR="00000000">
          <w:headerReference w:type="default" r:id="rId8"/>
          <w:pgSz w:w="11906" w:h="16838"/>
          <w:pgMar w:top="709" w:right="851" w:bottom="851" w:left="1418" w:header="720" w:footer="720" w:gutter="0"/>
          <w:cols w:space="720"/>
          <w:titlePg/>
        </w:sectPr>
      </w:pPr>
    </w:p>
    <w:p w:rsidR="004F3A41" w:rsidRDefault="004F3A41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3A41" w:rsidRDefault="00360683">
      <w:pPr>
        <w:pStyle w:val="ConsPlusNormal"/>
        <w:tabs>
          <w:tab w:val="left" w:pos="993"/>
        </w:tabs>
        <w:spacing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Глава</w:t>
      </w:r>
    </w:p>
    <w:p w:rsidR="004F3A41" w:rsidRDefault="00360683">
      <w:pPr>
        <w:pStyle w:val="ConsPlusNormal"/>
        <w:tabs>
          <w:tab w:val="left" w:pos="993"/>
        </w:tabs>
        <w:spacing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 «Катунинское»</w:t>
      </w:r>
    </w:p>
    <w:p w:rsidR="004F3A41" w:rsidRDefault="004F3A41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3A41" w:rsidRDefault="0036068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_________________  Михайлов М.В.</w:t>
      </w:r>
    </w:p>
    <w:p w:rsidR="004F3A41" w:rsidRDefault="00360683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0"/>
          <w:lang w:eastAsia="en-US"/>
        </w:rPr>
      </w:pPr>
      <w:r>
        <w:rPr>
          <w:rFonts w:ascii="Times New Roman" w:hAnsi="Times New Roman" w:cs="Times New Roman"/>
          <w:sz w:val="20"/>
          <w:lang w:eastAsia="en-US"/>
        </w:rPr>
        <w:t>(подпись, фамилия и инициалы)</w:t>
      </w:r>
    </w:p>
    <w:p w:rsidR="004F3A41" w:rsidRDefault="004F3A41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0"/>
          <w:lang w:eastAsia="en-US"/>
        </w:rPr>
      </w:pPr>
    </w:p>
    <w:p w:rsidR="004F3A41" w:rsidRDefault="004F3A41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0"/>
          <w:lang w:eastAsia="en-US"/>
        </w:rPr>
      </w:pPr>
    </w:p>
    <w:p w:rsidR="004F3A41" w:rsidRDefault="004F3A41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3A41" w:rsidRDefault="00360683">
      <w:pPr>
        <w:pStyle w:val="ConsPlusNormal"/>
        <w:tabs>
          <w:tab w:val="left" w:pos="993"/>
        </w:tabs>
        <w:spacing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Председатель Совета депутатов</w:t>
      </w:r>
    </w:p>
    <w:p w:rsidR="004F3A41" w:rsidRDefault="00360683">
      <w:pPr>
        <w:pStyle w:val="ConsPlusNormal"/>
        <w:tabs>
          <w:tab w:val="left" w:pos="993"/>
        </w:tabs>
        <w:spacing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 «Катунинское»</w:t>
      </w:r>
    </w:p>
    <w:p w:rsidR="004F3A41" w:rsidRDefault="004F3A41">
      <w:pPr>
        <w:pStyle w:val="ConsPlusNormal"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4F3A41" w:rsidRDefault="0036068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_____________________Кошко В.В.</w:t>
      </w:r>
    </w:p>
    <w:p w:rsidR="004F3A41" w:rsidRDefault="00360683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0"/>
          <w:lang w:eastAsia="en-US"/>
        </w:rPr>
      </w:pPr>
      <w:r>
        <w:rPr>
          <w:rFonts w:ascii="Times New Roman" w:hAnsi="Times New Roman" w:cs="Times New Roman"/>
          <w:sz w:val="20"/>
          <w:lang w:eastAsia="en-US"/>
        </w:rPr>
        <w:t>(подпись, фамилия и инициалы)</w:t>
      </w:r>
    </w:p>
    <w:p w:rsidR="004F3A41" w:rsidRDefault="004F3A41">
      <w:pPr>
        <w:pStyle w:val="ConsPlusNormal"/>
        <w:tabs>
          <w:tab w:val="left" w:pos="993"/>
        </w:tabs>
        <w:jc w:val="both"/>
      </w:pPr>
    </w:p>
    <w:sectPr w:rsidR="004F3A41">
      <w:type w:val="continuous"/>
      <w:pgSz w:w="11906" w:h="16838"/>
      <w:pgMar w:top="709" w:right="851" w:bottom="851" w:left="1418" w:header="720" w:footer="720" w:gutter="0"/>
      <w:cols w:num="2" w:space="720" w:equalWidth="0">
        <w:col w:w="4464" w:space="708"/>
        <w:col w:w="4465" w:space="0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683" w:rsidRDefault="00360683">
      <w:pPr>
        <w:spacing w:after="0" w:line="240" w:lineRule="auto"/>
      </w:pPr>
      <w:r>
        <w:separator/>
      </w:r>
    </w:p>
  </w:endnote>
  <w:endnote w:type="continuationSeparator" w:id="0">
    <w:p w:rsidR="00360683" w:rsidRDefault="0036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683" w:rsidRDefault="003606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60683" w:rsidRDefault="0036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42" w:rsidRDefault="00360683">
    <w:pPr>
      <w:pStyle w:val="a5"/>
    </w:pPr>
    <w:r>
      <w:fldChar w:fldCharType="begin"/>
    </w:r>
    <w:r>
      <w:instrText xml:space="preserve"> PAGE </w:instrText>
    </w:r>
    <w:r>
      <w:fldChar w:fldCharType="separate"/>
    </w:r>
    <w:r w:rsidR="00C4745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A410E"/>
    <w:multiLevelType w:val="multilevel"/>
    <w:tmpl w:val="E344454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F3A41"/>
    <w:rsid w:val="00360683"/>
    <w:rsid w:val="004F3A41"/>
    <w:rsid w:val="00C4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pPr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Standard"/>
    <w:pPr>
      <w:ind w:left="720"/>
    </w:p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pPr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Standard"/>
    <w:pPr>
      <w:ind w:left="720"/>
    </w:p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rudniy.an</dc:creator>
  <cp:lastModifiedBy>Марина Дроздова</cp:lastModifiedBy>
  <cp:revision>1</cp:revision>
  <cp:lastPrinted>2020-03-11T15:28:00Z</cp:lastPrinted>
  <dcterms:created xsi:type="dcterms:W3CDTF">2019-02-21T12:23:00Z</dcterms:created>
  <dcterms:modified xsi:type="dcterms:W3CDTF">2020-03-11T13:46:00Z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