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BB0DCE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BB0DCE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7C656F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7C656F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7C656F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06709F" w:rsidRDefault="007C656F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Двадцать первая </w:t>
      </w:r>
      <w:r w:rsidR="00BB0DCE" w:rsidRPr="007C656F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/>
      </w:tblPr>
      <w:tblGrid>
        <w:gridCol w:w="3285"/>
        <w:gridCol w:w="3284"/>
        <w:gridCol w:w="3286"/>
      </w:tblGrid>
      <w:tr w:rsidR="00BB0DCE" w:rsidRPr="00BB0DCE" w:rsidTr="007C656F">
        <w:tc>
          <w:tcPr>
            <w:tcW w:w="1667" w:type="pct"/>
          </w:tcPr>
          <w:p w:rsidR="00BB0DCE" w:rsidRPr="00BB0DCE" w:rsidRDefault="007C656F" w:rsidP="000D79E0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  <w:r w:rsidR="006964F3">
              <w:rPr>
                <w:rFonts w:ascii="Times New Roman" w:hAnsi="Times New Roman" w:cs="Times New Roman"/>
              </w:rPr>
              <w:t xml:space="preserve"> </w:t>
            </w:r>
            <w:r w:rsidR="00BB0DCE" w:rsidRPr="00BB0DCE">
              <w:rPr>
                <w:rFonts w:ascii="Times New Roman" w:hAnsi="Times New Roman" w:cs="Times New Roman"/>
              </w:rPr>
              <w:t xml:space="preserve"> 201</w:t>
            </w:r>
            <w:r w:rsidR="000D79E0">
              <w:rPr>
                <w:rFonts w:ascii="Times New Roman" w:hAnsi="Times New Roman" w:cs="Times New Roman"/>
              </w:rPr>
              <w:t>8</w:t>
            </w:r>
            <w:r w:rsidR="001C0E87">
              <w:rPr>
                <w:rFonts w:ascii="Times New Roman" w:hAnsi="Times New Roman" w:cs="Times New Roman"/>
              </w:rPr>
              <w:t xml:space="preserve"> </w:t>
            </w:r>
            <w:r w:rsidR="00BB0DCE" w:rsidRPr="00BB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6" w:type="pct"/>
          </w:tcPr>
          <w:p w:rsidR="00BB0DCE" w:rsidRPr="007C656F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BB0DCE" w:rsidRPr="00BB0DCE" w:rsidRDefault="00BB0DCE" w:rsidP="006964F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B0DCE">
              <w:rPr>
                <w:rFonts w:ascii="Times New Roman" w:hAnsi="Times New Roman" w:cs="Times New Roman"/>
              </w:rPr>
              <w:t>№</w:t>
            </w:r>
            <w:r w:rsidR="007C656F">
              <w:rPr>
                <w:rFonts w:ascii="Times New Roman" w:hAnsi="Times New Roman" w:cs="Times New Roman"/>
              </w:rPr>
              <w:t>1</w:t>
            </w:r>
            <w:r w:rsidR="006A37CD">
              <w:rPr>
                <w:rFonts w:ascii="Times New Roman" w:hAnsi="Times New Roman" w:cs="Times New Roman"/>
              </w:rPr>
              <w:t>1</w:t>
            </w:r>
            <w:r w:rsidR="003D79B8">
              <w:rPr>
                <w:rFonts w:ascii="Times New Roman" w:hAnsi="Times New Roman" w:cs="Times New Roman"/>
              </w:rPr>
              <w:t>1</w:t>
            </w:r>
          </w:p>
        </w:tc>
      </w:tr>
    </w:tbl>
    <w:p w:rsidR="00BB0DCE" w:rsidRPr="00BB0DCE" w:rsidRDefault="007C656F" w:rsidP="007C656F">
      <w:pPr>
        <w:widowControl w:val="0"/>
        <w:ind w:firstLine="0"/>
        <w:jc w:val="center"/>
        <w:rPr>
          <w:rFonts w:ascii="Times New Roman" w:hAnsi="Times New Roman" w:cs="Times New Roman"/>
          <w:szCs w:val="26"/>
        </w:rPr>
      </w:pPr>
      <w:r w:rsidRPr="007C656F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7C656F">
        <w:rPr>
          <w:rFonts w:ascii="Times New Roman" w:hAnsi="Times New Roman" w:cs="Times New Roman"/>
          <w:sz w:val="20"/>
          <w:szCs w:val="20"/>
        </w:rPr>
        <w:t>Катунино</w:t>
      </w:r>
      <w:proofErr w:type="spellEnd"/>
    </w:p>
    <w:p w:rsidR="00BB0DCE" w:rsidRPr="00BB0DCE" w:rsidRDefault="00BB0DCE" w:rsidP="00BB0DCE">
      <w:pPr>
        <w:widowControl w:val="0"/>
        <w:rPr>
          <w:rFonts w:ascii="Times New Roman" w:hAnsi="Times New Roman" w:cs="Times New Roman"/>
          <w:bCs/>
          <w:szCs w:val="26"/>
        </w:rPr>
      </w:pPr>
    </w:p>
    <w:p w:rsidR="003D79B8" w:rsidRDefault="003D79B8" w:rsidP="003D79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</w:t>
      </w:r>
    </w:p>
    <w:p w:rsidR="003D79B8" w:rsidRDefault="003D79B8" w:rsidP="003D79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3D79B8" w:rsidRPr="009A2F9C" w:rsidRDefault="003D79B8" w:rsidP="003D79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79B8" w:rsidRPr="003D79B8" w:rsidRDefault="003D79B8" w:rsidP="003D79B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3D79B8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статьи 59 Налогового кодекса Российской Федерации, Федеральным законом «Об общих принципах организации местного самоуправления в Российской Федерации» от 06.10.2003 №131-ФЗ, Уставом муниципального образования «</w:t>
      </w:r>
      <w:proofErr w:type="spellStart"/>
      <w:r w:rsidRPr="003D79B8">
        <w:rPr>
          <w:rFonts w:ascii="Times New Roman" w:hAnsi="Times New Roman" w:cs="Times New Roman"/>
          <w:b w:val="0"/>
          <w:sz w:val="28"/>
          <w:szCs w:val="28"/>
        </w:rPr>
        <w:t>Катунинское</w:t>
      </w:r>
      <w:proofErr w:type="spellEnd"/>
      <w:r w:rsidRPr="003D79B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D79B8">
        <w:rPr>
          <w:rFonts w:ascii="Times New Roman" w:hAnsi="Times New Roman" w:cs="Times New Roman"/>
          <w:b w:val="0"/>
          <w:sz w:val="18"/>
          <w:szCs w:val="18"/>
        </w:rPr>
        <w:t xml:space="preserve">      </w:t>
      </w:r>
    </w:p>
    <w:p w:rsidR="003D79B8" w:rsidRPr="003D79B8" w:rsidRDefault="003D79B8" w:rsidP="003D79B8">
      <w:pPr>
        <w:pStyle w:val="ConsTitle"/>
        <w:widowControl/>
        <w:spacing w:before="120" w:after="12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>Совет депутатов РЕШАЕТ:</w:t>
      </w:r>
    </w:p>
    <w:p w:rsidR="003D79B8" w:rsidRPr="003D79B8" w:rsidRDefault="003D79B8" w:rsidP="003D79B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D79B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D79B8" w:rsidRPr="003D79B8" w:rsidRDefault="003D79B8" w:rsidP="003D79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>Установить дополнительные основания признания безнадежными к взысканию недоимки, задолженности по пеням и штрафам по местным налогам.</w:t>
      </w:r>
    </w:p>
    <w:p w:rsidR="003D79B8" w:rsidRPr="003D79B8" w:rsidRDefault="003D79B8" w:rsidP="003D79B8">
      <w:pPr>
        <w:spacing w:after="12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79B8">
        <w:rPr>
          <w:rFonts w:ascii="Times New Roman" w:eastAsiaTheme="minorHAnsi" w:hAnsi="Times New Roman" w:cs="Times New Roman"/>
          <w:b/>
          <w:sz w:val="28"/>
          <w:szCs w:val="28"/>
        </w:rPr>
        <w:t>Статья 2</w:t>
      </w:r>
    </w:p>
    <w:p w:rsidR="003D79B8" w:rsidRPr="003D79B8" w:rsidRDefault="003D79B8" w:rsidP="003D79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 xml:space="preserve">Безнадежными к взысканию признаются недоимка, задолженность по пеням и штрафам по местным налогам, уплата и (или) взыскание которых по состоянию на 01 января 2018 года оказались невозможными:  </w:t>
      </w:r>
    </w:p>
    <w:p w:rsidR="003D79B8" w:rsidRPr="003D79B8" w:rsidRDefault="003D79B8" w:rsidP="003D79B8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 xml:space="preserve">1) по земельному налогу, числящимися за налогоплательщиками – юридическими лицами, в связи </w:t>
      </w:r>
      <w:proofErr w:type="gramStart"/>
      <w:r w:rsidRPr="003D79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79B8">
        <w:rPr>
          <w:rFonts w:ascii="Times New Roman" w:hAnsi="Times New Roman" w:cs="Times New Roman"/>
          <w:sz w:val="28"/>
          <w:szCs w:val="28"/>
        </w:rPr>
        <w:t>:</w:t>
      </w:r>
    </w:p>
    <w:p w:rsidR="003D79B8" w:rsidRPr="003D79B8" w:rsidRDefault="003D79B8" w:rsidP="003D79B8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>истечением установленного статьей 70 Налогового кодекса Российской Федерации срока направления требования об уплате налога, пеней, штрафа;</w:t>
      </w:r>
    </w:p>
    <w:p w:rsidR="003D79B8" w:rsidRPr="003D79B8" w:rsidRDefault="003D79B8" w:rsidP="003D79B8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>истечением установленного статьей 21 Федерального закона от 02 октября 2007 № 229-ФЗ «Об исполнительном производстве» срока для предъявления к исполнению исполнительного документа;</w:t>
      </w:r>
    </w:p>
    <w:p w:rsidR="003D79B8" w:rsidRPr="003D79B8" w:rsidRDefault="003D79B8" w:rsidP="003D79B8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 xml:space="preserve">2) по земельному налогу, налогу на имущество, числящимися за налогоплательщиками – физическими лицами, в связи </w:t>
      </w:r>
      <w:proofErr w:type="gramStart"/>
      <w:r w:rsidRPr="003D79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79B8">
        <w:rPr>
          <w:rFonts w:ascii="Times New Roman" w:hAnsi="Times New Roman" w:cs="Times New Roman"/>
          <w:sz w:val="28"/>
          <w:szCs w:val="28"/>
        </w:rPr>
        <w:t>:</w:t>
      </w:r>
    </w:p>
    <w:p w:rsidR="003D79B8" w:rsidRPr="003D79B8" w:rsidRDefault="003D79B8" w:rsidP="003D79B8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>истечением установленного статьей 70 Налогового кодекса Российской Федерации срока направления требования об уплате налога, пеней, штрафа;</w:t>
      </w:r>
    </w:p>
    <w:p w:rsidR="003D79B8" w:rsidRPr="003D79B8" w:rsidRDefault="003D79B8" w:rsidP="003D79B8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 xml:space="preserve">истечением установленного статьей 48 Налогового кодекса Российской Федерации срока подачи заявления в суд о взыскании недоимки, задолженности по пеням и штрафам за счет имущества </w:t>
      </w:r>
      <w:proofErr w:type="spellStart"/>
      <w:proofErr w:type="gramStart"/>
      <w:r w:rsidRPr="003D79B8">
        <w:rPr>
          <w:rFonts w:ascii="Times New Roman" w:hAnsi="Times New Roman" w:cs="Times New Roman"/>
          <w:sz w:val="28"/>
          <w:szCs w:val="28"/>
        </w:rPr>
        <w:t>налогоплательщика-физического</w:t>
      </w:r>
      <w:proofErr w:type="spellEnd"/>
      <w:proofErr w:type="gramEnd"/>
      <w:r w:rsidRPr="003D79B8">
        <w:rPr>
          <w:rFonts w:ascii="Times New Roman" w:hAnsi="Times New Roman" w:cs="Times New Roman"/>
          <w:sz w:val="28"/>
          <w:szCs w:val="28"/>
        </w:rPr>
        <w:t xml:space="preserve"> лица, не являющегося индивидуальным предпринимателем;</w:t>
      </w:r>
    </w:p>
    <w:p w:rsidR="003D79B8" w:rsidRPr="003D79B8" w:rsidRDefault="003D79B8" w:rsidP="003D79B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lastRenderedPageBreak/>
        <w:t>истечением установленного статьей 21 Федерального закона от 02 октября 2007 № 229-ФЗ «Об исполнительном производстве» срока для предъявления к исполнению исполнительного документа.</w:t>
      </w:r>
    </w:p>
    <w:p w:rsidR="003D79B8" w:rsidRPr="003D79B8" w:rsidRDefault="003D79B8" w:rsidP="003D79B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D79B8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D79B8" w:rsidRPr="003D79B8" w:rsidRDefault="003D79B8" w:rsidP="003D79B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proofErr w:type="gramStart"/>
      <w:r w:rsidRPr="003D79B8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3D79B8"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налогам, задолженности по пеням и штрафам по этим налогам</w:t>
      </w:r>
      <w:r w:rsidRPr="003D79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79B8">
        <w:rPr>
          <w:rFonts w:ascii="Times New Roman" w:hAnsi="Times New Roman" w:cs="Times New Roman"/>
          <w:sz w:val="28"/>
          <w:szCs w:val="28"/>
        </w:rPr>
        <w:t>принимается налоговым органом по месту учета налогоплательщика.</w:t>
      </w:r>
    </w:p>
    <w:p w:rsidR="003D79B8" w:rsidRPr="003D79B8" w:rsidRDefault="003D79B8" w:rsidP="003D79B8">
      <w:pPr>
        <w:autoSpaceDE w:val="0"/>
        <w:autoSpaceDN w:val="0"/>
        <w:adjustRightInd w:val="0"/>
        <w:spacing w:after="6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79B8">
        <w:rPr>
          <w:rFonts w:ascii="Times New Roman" w:eastAsiaTheme="minorHAnsi" w:hAnsi="Times New Roman" w:cs="Times New Roman"/>
          <w:b/>
          <w:sz w:val="28"/>
          <w:szCs w:val="28"/>
        </w:rPr>
        <w:t xml:space="preserve">Статья 4 </w:t>
      </w:r>
    </w:p>
    <w:p w:rsidR="003D79B8" w:rsidRPr="003D79B8" w:rsidRDefault="003D79B8" w:rsidP="003D79B8">
      <w:pPr>
        <w:autoSpaceDE w:val="0"/>
        <w:autoSpaceDN w:val="0"/>
        <w:adjustRightInd w:val="0"/>
        <w:spacing w:after="60"/>
        <w:rPr>
          <w:rFonts w:ascii="Times New Roman" w:eastAsiaTheme="minorHAnsi" w:hAnsi="Times New Roman" w:cs="Times New Roman"/>
          <w:sz w:val="28"/>
          <w:szCs w:val="28"/>
        </w:rPr>
      </w:pPr>
      <w:r w:rsidRPr="003D79B8">
        <w:rPr>
          <w:rFonts w:ascii="Times New Roman" w:eastAsiaTheme="minorHAnsi" w:hAnsi="Times New Roman" w:cs="Times New Roman"/>
          <w:sz w:val="28"/>
          <w:szCs w:val="28"/>
        </w:rPr>
        <w:t xml:space="preserve">Документами, подтверждающими наличие </w:t>
      </w:r>
      <w:r w:rsidRPr="00CB55C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предусмотренных статьей 2</w:t>
      </w:r>
      <w:r w:rsidRPr="003D79B8">
        <w:rPr>
          <w:rFonts w:ascii="Times New Roman" w:eastAsiaTheme="minorHAnsi" w:hAnsi="Times New Roman" w:cs="Times New Roman"/>
          <w:sz w:val="28"/>
          <w:szCs w:val="28"/>
        </w:rPr>
        <w:t xml:space="preserve"> настоящего решения дополнительных оснований признания безнадежными к взысканию недоимки по местным налога, задолженности по пеням и штрафам по этим налогам, являются:</w:t>
      </w:r>
    </w:p>
    <w:p w:rsidR="003D79B8" w:rsidRPr="003D79B8" w:rsidRDefault="003D79B8" w:rsidP="003D79B8">
      <w:pPr>
        <w:autoSpaceDE w:val="0"/>
        <w:autoSpaceDN w:val="0"/>
        <w:adjustRightInd w:val="0"/>
        <w:spacing w:after="60"/>
        <w:rPr>
          <w:rFonts w:ascii="Times New Roman" w:eastAsiaTheme="minorHAnsi" w:hAnsi="Times New Roman" w:cs="Times New Roman"/>
          <w:sz w:val="28"/>
          <w:szCs w:val="28"/>
        </w:rPr>
      </w:pPr>
      <w:r w:rsidRPr="003D79B8">
        <w:rPr>
          <w:rFonts w:ascii="Times New Roman" w:eastAsiaTheme="minorHAnsi" w:hAnsi="Times New Roman" w:cs="Times New Roman"/>
          <w:sz w:val="28"/>
          <w:szCs w:val="28"/>
        </w:rPr>
        <w:t>справка налогового органа по месту учета налогоплательщика о суммах недоимки, задолженности по пеням и штрафам по местным налогам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3D79B8" w:rsidRPr="003D79B8" w:rsidRDefault="003D79B8" w:rsidP="003D79B8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r w:rsidRPr="003D79B8">
        <w:rPr>
          <w:rFonts w:ascii="Times New Roman" w:eastAsiaTheme="minorHAnsi" w:hAnsi="Times New Roman" w:cs="Times New Roman"/>
          <w:sz w:val="28"/>
          <w:szCs w:val="28"/>
        </w:rPr>
        <w:t>заключение налогового органа об исчерпании мер и утрате возможности взыскания недоимки и задолженности по пеням и штрафам по местным налогам.</w:t>
      </w:r>
      <w:r w:rsidRPr="003D79B8">
        <w:rPr>
          <w:rFonts w:ascii="Times New Roman" w:eastAsiaTheme="minorHAnsi" w:hAnsi="Times New Roman" w:cs="Times New Roman"/>
          <w:color w:val="FF0000"/>
          <w:sz w:val="28"/>
          <w:szCs w:val="28"/>
        </w:rPr>
        <w:t xml:space="preserve"> </w:t>
      </w:r>
    </w:p>
    <w:p w:rsidR="003D79B8" w:rsidRPr="003D79B8" w:rsidRDefault="003D79B8" w:rsidP="003D79B8">
      <w:pPr>
        <w:autoSpaceDE w:val="0"/>
        <w:autoSpaceDN w:val="0"/>
        <w:adjustRightInd w:val="0"/>
        <w:spacing w:before="120" w:after="12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79B8">
        <w:rPr>
          <w:rFonts w:ascii="Times New Roman" w:eastAsiaTheme="minorHAnsi" w:hAnsi="Times New Roman" w:cs="Times New Roman"/>
          <w:b/>
          <w:sz w:val="28"/>
          <w:szCs w:val="28"/>
        </w:rPr>
        <w:t xml:space="preserve">Статья 5 </w:t>
      </w:r>
      <w:bookmarkStart w:id="0" w:name="_GoBack"/>
      <w:bookmarkEnd w:id="0"/>
    </w:p>
    <w:p w:rsidR="003D79B8" w:rsidRPr="003D79B8" w:rsidRDefault="003D79B8" w:rsidP="003D79B8">
      <w:pPr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>Опубликовать настоящее решение в «Информационном вестнике муниципального образования «</w:t>
      </w:r>
      <w:proofErr w:type="spellStart"/>
      <w:r w:rsidRPr="003D79B8">
        <w:rPr>
          <w:rFonts w:ascii="Times New Roman" w:hAnsi="Times New Roman" w:cs="Times New Roman"/>
          <w:sz w:val="28"/>
          <w:szCs w:val="28"/>
        </w:rPr>
        <w:t>Катунинское</w:t>
      </w:r>
      <w:proofErr w:type="spellEnd"/>
      <w:r w:rsidRPr="003D79B8">
        <w:rPr>
          <w:rFonts w:ascii="Times New Roman" w:hAnsi="Times New Roman" w:cs="Times New Roman"/>
          <w:sz w:val="28"/>
          <w:szCs w:val="28"/>
        </w:rPr>
        <w:t>».</w:t>
      </w:r>
    </w:p>
    <w:p w:rsidR="003D79B8" w:rsidRPr="003D79B8" w:rsidRDefault="003D79B8" w:rsidP="003D79B8">
      <w:pPr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D79B8" w:rsidRPr="003D79B8" w:rsidRDefault="003D79B8" w:rsidP="003D79B8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3D79B8" w:rsidRPr="003D79B8" w:rsidRDefault="003D79B8" w:rsidP="003D79B8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3D79B8" w:rsidRPr="003D79B8" w:rsidRDefault="003D79B8" w:rsidP="003D79B8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3D79B8" w:rsidRPr="003D79B8" w:rsidRDefault="003D79B8" w:rsidP="003D79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В.В. </w:t>
      </w:r>
      <w:proofErr w:type="spellStart"/>
      <w:r w:rsidRPr="003D79B8">
        <w:rPr>
          <w:rFonts w:ascii="Times New Roman" w:hAnsi="Times New Roman" w:cs="Times New Roman"/>
          <w:sz w:val="28"/>
          <w:szCs w:val="28"/>
        </w:rPr>
        <w:t>Кошко</w:t>
      </w:r>
      <w:proofErr w:type="spellEnd"/>
    </w:p>
    <w:p w:rsidR="003D79B8" w:rsidRPr="003D79B8" w:rsidRDefault="003D79B8" w:rsidP="003D79B8">
      <w:pPr>
        <w:rPr>
          <w:rFonts w:ascii="Times New Roman" w:hAnsi="Times New Roman" w:cs="Times New Roman"/>
          <w:sz w:val="28"/>
          <w:szCs w:val="28"/>
        </w:rPr>
      </w:pPr>
    </w:p>
    <w:p w:rsidR="003D79B8" w:rsidRPr="003D79B8" w:rsidRDefault="003D79B8" w:rsidP="003D79B8">
      <w:pPr>
        <w:rPr>
          <w:rFonts w:ascii="Times New Roman" w:hAnsi="Times New Roman" w:cs="Times New Roman"/>
          <w:sz w:val="28"/>
          <w:szCs w:val="28"/>
        </w:rPr>
      </w:pPr>
    </w:p>
    <w:p w:rsidR="003D79B8" w:rsidRPr="003D79B8" w:rsidRDefault="003D79B8" w:rsidP="003D79B8">
      <w:pPr>
        <w:rPr>
          <w:rFonts w:ascii="Times New Roman" w:hAnsi="Times New Roman" w:cs="Times New Roman"/>
          <w:sz w:val="28"/>
          <w:szCs w:val="28"/>
        </w:rPr>
      </w:pPr>
    </w:p>
    <w:p w:rsidR="003D79B8" w:rsidRPr="003D79B8" w:rsidRDefault="003D79B8" w:rsidP="003D79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D79B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М.В. Михайлов</w:t>
      </w:r>
    </w:p>
    <w:p w:rsidR="003D79B8" w:rsidRPr="003D79B8" w:rsidRDefault="003D79B8" w:rsidP="003D79B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</w:p>
    <w:p w:rsidR="002C7F62" w:rsidRPr="003D79B8" w:rsidRDefault="002C7F62" w:rsidP="003D79B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C7F62" w:rsidRPr="003D79B8" w:rsidSect="007C656F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9B8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CD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656F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4C2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7F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5CD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423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87E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ind w:firstLine="709"/>
      <w:jc w:val="both"/>
    </w:pPr>
    <w:rPr>
      <w:rFonts w:ascii="Courier New" w:hAnsi="Courier New" w:cs="Courier New"/>
      <w:sz w:val="26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6A37CD"/>
    <w:pPr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6A37C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3D79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1</cp:lastModifiedBy>
  <cp:revision>4</cp:revision>
  <cp:lastPrinted>2018-05-30T13:43:00Z</cp:lastPrinted>
  <dcterms:created xsi:type="dcterms:W3CDTF">2018-05-30T13:38:00Z</dcterms:created>
  <dcterms:modified xsi:type="dcterms:W3CDTF">2018-05-30T13:44:00Z</dcterms:modified>
</cp:coreProperties>
</file>