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первая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0DCE" w:rsidTr="007C656F">
        <w:tc>
          <w:tcPr>
            <w:tcW w:w="1667" w:type="pct"/>
          </w:tcPr>
          <w:p w:rsidR="00BB0DCE" w:rsidRPr="00BB0DCE" w:rsidRDefault="007C656F" w:rsidP="000D79E0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  <w:r w:rsidR="006964F3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 xml:space="preserve"> 201</w:t>
            </w:r>
            <w:r w:rsidR="000D79E0">
              <w:rPr>
                <w:rFonts w:ascii="Times New Roman" w:hAnsi="Times New Roman" w:cs="Times New Roman"/>
              </w:rPr>
              <w:t>8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="00BB0DCE"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7C656F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BB0DCE" w:rsidRPr="00BB0DCE" w:rsidRDefault="00BB0DCE" w:rsidP="006964F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№</w:t>
            </w:r>
            <w:r w:rsidR="007C656F">
              <w:rPr>
                <w:rFonts w:ascii="Times New Roman" w:hAnsi="Times New Roman" w:cs="Times New Roman"/>
              </w:rPr>
              <w:t>1</w:t>
            </w:r>
            <w:r w:rsidR="006A37CD">
              <w:rPr>
                <w:rFonts w:ascii="Times New Roman" w:hAnsi="Times New Roman" w:cs="Times New Roman"/>
              </w:rPr>
              <w:t>10</w:t>
            </w:r>
          </w:p>
        </w:tc>
      </w:tr>
    </w:tbl>
    <w:p w:rsidR="00BB0DCE" w:rsidRPr="00BB0DCE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Cs w:val="26"/>
        </w:rPr>
      </w:pPr>
      <w:r w:rsidRPr="007C656F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7C656F">
        <w:rPr>
          <w:rFonts w:ascii="Times New Roman" w:hAnsi="Times New Roman" w:cs="Times New Roman"/>
          <w:sz w:val="20"/>
          <w:szCs w:val="20"/>
        </w:rPr>
        <w:t>Катунино</w:t>
      </w:r>
      <w:proofErr w:type="spellEnd"/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6A37CD" w:rsidRPr="004F55C4" w:rsidRDefault="006A37CD" w:rsidP="006A37CD">
      <w:pPr>
        <w:widowControl w:val="0"/>
        <w:jc w:val="center"/>
        <w:rPr>
          <w:rFonts w:ascii="Times New Roman" w:hAnsi="Times New Roman"/>
          <w:b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4F55C4">
        <w:rPr>
          <w:rFonts w:ascii="Times New Roman" w:hAnsi="Times New Roman"/>
          <w:b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b/>
          <w:sz w:val="27"/>
          <w:szCs w:val="27"/>
        </w:rPr>
        <w:t>»</w:t>
      </w:r>
    </w:p>
    <w:p w:rsidR="006A37CD" w:rsidRPr="004F55C4" w:rsidRDefault="006A37CD" w:rsidP="006A37CD">
      <w:pPr>
        <w:widowControl w:val="0"/>
        <w:rPr>
          <w:rFonts w:ascii="Times New Roman" w:hAnsi="Times New Roman"/>
          <w:b/>
          <w:sz w:val="27"/>
          <w:szCs w:val="27"/>
        </w:rPr>
      </w:pP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В соответствии с областным законом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области», Уставом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widowControl w:val="0"/>
        <w:rPr>
          <w:rFonts w:ascii="Times New Roman" w:hAnsi="Times New Roman"/>
          <w:bCs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 xml:space="preserve">Совет депутатов </w:t>
      </w:r>
      <w:r w:rsidRPr="004F55C4">
        <w:rPr>
          <w:rFonts w:ascii="Times New Roman" w:hAnsi="Times New Roman"/>
          <w:b/>
          <w:spacing w:val="100"/>
          <w:sz w:val="27"/>
          <w:szCs w:val="27"/>
        </w:rPr>
        <w:t>РЕШИЛ:</w:t>
      </w:r>
    </w:p>
    <w:p w:rsidR="006A37CD" w:rsidRPr="004F55C4" w:rsidRDefault="006A37CD" w:rsidP="006A37CD">
      <w:pPr>
        <w:widowControl w:val="0"/>
        <w:rPr>
          <w:rFonts w:ascii="Times New Roman" w:hAnsi="Times New Roman"/>
          <w:bCs/>
          <w:sz w:val="27"/>
          <w:szCs w:val="27"/>
        </w:rPr>
      </w:pP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Статья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F55C4">
        <w:rPr>
          <w:rFonts w:ascii="Times New Roman" w:hAnsi="Times New Roman"/>
          <w:b/>
          <w:sz w:val="27"/>
          <w:szCs w:val="27"/>
        </w:rPr>
        <w:t>1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proofErr w:type="gramStart"/>
      <w:r w:rsidRPr="004F55C4">
        <w:rPr>
          <w:rFonts w:ascii="Times New Roman" w:hAnsi="Times New Roman"/>
          <w:sz w:val="27"/>
          <w:szCs w:val="27"/>
        </w:rPr>
        <w:t>Установить, что в целях транспортного обслуживания выборным должностным лицам местного самоуправления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(далее – выборные должностные лица) предоставляется служебный автотранспорт, находящийся в ведении администрации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(далее – местная администрация, или возмещение расходов за использование личного автотранспорта.</w:t>
      </w:r>
      <w:proofErr w:type="gramEnd"/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Выборным должностным лицам, имеющим личный автотранспорт и использующим его для осуществления своих полномочий в течение рабочего времени, производится возмещение расходов за использование личного автотранспорта.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Возмещение расходов за использование личного автотранспорта выборным должностным лицам, осуществляющим свои полномочия, установить в размере до 500 рублей в месяц.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Для возмещения расходов за использование личного автотранспорта выборное должностное лицо представляет в бухгалтерию местной администрации (должностному лицу, ответственному за ведение бухгалтерского учета в местной администрации):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копию технического паспорта личного автотранспорта;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документы, подтверждающие расходы на приобретение горюче-смазочных материалов;</w:t>
      </w:r>
    </w:p>
    <w:p w:rsidR="006A37CD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документы, подтверждающие необходимость использования личного автотранспорта в служебных целях.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widowControl w:val="0"/>
        <w:tabs>
          <w:tab w:val="left" w:pos="993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lastRenderedPageBreak/>
        <w:t>Статья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F55C4">
        <w:rPr>
          <w:rFonts w:ascii="Times New Roman" w:hAnsi="Times New Roman"/>
          <w:b/>
          <w:sz w:val="27"/>
          <w:szCs w:val="27"/>
        </w:rPr>
        <w:t>2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Установить, что выборные должностные лица, осуществляющие свои полномочия на постоянной основе, пользуются стационарной телефонной, в том числе факсимильной, связью, сотовой связью со служебных номеров местной администрации.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Пользование электронной почтой для осуществления полномочий производится путем передачи или получения сообщений с помощью персонального компьютера, установленного на его рабочем месте. В целях выполнения полномочий и делового общения осуществляется использование глобальной вычислительной сети Интернет.</w:t>
      </w:r>
    </w:p>
    <w:p w:rsidR="006A37CD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Оплата услуг связи, почтовые и телеграфные отправления по вопросам, связанным с осуществлением выборными должностными лицами своих полномочий на постоянной основе, производится за счет средств бюджета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(далее – бюджет поселения) в пределах сумм, предусмотренных на содержание местной администрации.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Статья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F55C4">
        <w:rPr>
          <w:rFonts w:ascii="Times New Roman" w:hAnsi="Times New Roman"/>
          <w:b/>
          <w:sz w:val="27"/>
          <w:szCs w:val="27"/>
        </w:rPr>
        <w:t>3</w:t>
      </w: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Установить денежное вознаграждение для выборных должностных лиц, осуществляющих свои полномочия на постоянной основе, в фиксированной сумме в следующих размерах: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 xml:space="preserve">глава муниципального образования – </w:t>
      </w:r>
      <w:r w:rsidRPr="00B42FD9">
        <w:rPr>
          <w:rFonts w:ascii="Times New Roman" w:hAnsi="Times New Roman"/>
          <w:b/>
          <w:sz w:val="27"/>
          <w:szCs w:val="27"/>
        </w:rPr>
        <w:t>сорок две тысячи восемьсот сорок восемь рублей</w:t>
      </w:r>
      <w:r w:rsidRPr="004F55C4">
        <w:rPr>
          <w:rFonts w:ascii="Times New Roman" w:hAnsi="Times New Roman"/>
          <w:sz w:val="27"/>
          <w:szCs w:val="27"/>
        </w:rPr>
        <w:t xml:space="preserve"> в месяц</w:t>
      </w:r>
      <w:r>
        <w:rPr>
          <w:rFonts w:ascii="Times New Roman" w:hAnsi="Times New Roman"/>
          <w:sz w:val="27"/>
          <w:szCs w:val="27"/>
        </w:rPr>
        <w:t>.</w:t>
      </w:r>
    </w:p>
    <w:p w:rsidR="006A37CD" w:rsidRPr="006A37CD" w:rsidRDefault="006A37CD" w:rsidP="006A37CD">
      <w:pPr>
        <w:pStyle w:val="a6"/>
        <w:spacing w:line="360" w:lineRule="exact"/>
        <w:ind w:firstLine="709"/>
        <w:rPr>
          <w:color w:val="000000" w:themeColor="text1"/>
          <w:sz w:val="27"/>
          <w:szCs w:val="27"/>
          <w:lang/>
        </w:rPr>
      </w:pPr>
      <w:r w:rsidRPr="006A37CD">
        <w:rPr>
          <w:color w:val="000000" w:themeColor="text1"/>
          <w:sz w:val="27"/>
          <w:szCs w:val="27"/>
          <w:lang/>
        </w:rPr>
        <w:t>Установить, что</w:t>
      </w:r>
      <w:r w:rsidRPr="006A37CD">
        <w:rPr>
          <w:color w:val="000000" w:themeColor="text1"/>
          <w:sz w:val="27"/>
          <w:szCs w:val="27"/>
          <w:lang/>
        </w:rPr>
        <w:t xml:space="preserve"> выборным должностным лицам, осуществляющим</w:t>
      </w:r>
      <w:r w:rsidRPr="006A37CD">
        <w:rPr>
          <w:color w:val="000000" w:themeColor="text1"/>
          <w:sz w:val="27"/>
          <w:szCs w:val="27"/>
          <w:lang/>
        </w:rPr>
        <w:t xml:space="preserve"> свои полномочия на непостоянной основе, </w:t>
      </w:r>
      <w:r w:rsidRPr="006A37CD">
        <w:rPr>
          <w:color w:val="000000" w:themeColor="text1"/>
          <w:sz w:val="27"/>
          <w:szCs w:val="27"/>
          <w:lang/>
        </w:rPr>
        <w:t xml:space="preserve">выплачивается компенсация за осуществление полномочий председателя Совета депутатов в размере </w:t>
      </w:r>
      <w:r w:rsidRPr="006A37CD">
        <w:rPr>
          <w:b/>
          <w:color w:val="000000" w:themeColor="text1"/>
          <w:sz w:val="27"/>
          <w:szCs w:val="27"/>
          <w:lang/>
        </w:rPr>
        <w:t>две тысячи сто восемьдесят четыре рубля</w:t>
      </w:r>
      <w:r w:rsidRPr="006A37CD">
        <w:rPr>
          <w:color w:val="000000" w:themeColor="text1"/>
          <w:sz w:val="27"/>
          <w:szCs w:val="27"/>
          <w:lang/>
        </w:rPr>
        <w:t xml:space="preserve"> в месяц; заместителя председателя Совета депутатов в размере </w:t>
      </w:r>
      <w:r w:rsidRPr="006A37CD">
        <w:rPr>
          <w:b/>
          <w:color w:val="000000" w:themeColor="text1"/>
          <w:sz w:val="27"/>
          <w:szCs w:val="27"/>
          <w:lang/>
        </w:rPr>
        <w:t>две тысячи сто восемьдесят четыре</w:t>
      </w:r>
      <w:r w:rsidRPr="006A37CD">
        <w:rPr>
          <w:color w:val="000000" w:themeColor="text1"/>
          <w:sz w:val="27"/>
          <w:szCs w:val="27"/>
          <w:lang/>
        </w:rPr>
        <w:t xml:space="preserve"> рубля в месяц.</w:t>
      </w:r>
    </w:p>
    <w:p w:rsidR="006A37CD" w:rsidRPr="004F55C4" w:rsidRDefault="006A37CD" w:rsidP="006A37CD">
      <w:pPr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6A37CD">
        <w:rPr>
          <w:rFonts w:ascii="Times New Roman" w:hAnsi="Times New Roman"/>
          <w:color w:val="000000" w:themeColor="text1"/>
          <w:sz w:val="27"/>
          <w:szCs w:val="27"/>
          <w:lang/>
        </w:rPr>
        <w:t>Итоги работы выборного должностного лица, осуществляющего</w:t>
      </w:r>
      <w:r w:rsidRPr="004F55C4">
        <w:rPr>
          <w:rFonts w:ascii="Times New Roman" w:hAnsi="Times New Roman"/>
          <w:sz w:val="27"/>
          <w:szCs w:val="27"/>
          <w:lang/>
        </w:rPr>
        <w:t xml:space="preserve"> свои полномочия на непостоянной основе, определяются подтвержденным протокольно участием в сессиях Совета депутатов, заседаниях комиссий, рабочих группах, созданных решением Совета депутатов, журналом учета приема избирателей.</w:t>
      </w:r>
    </w:p>
    <w:p w:rsidR="006A37CD" w:rsidRPr="004F55C4" w:rsidRDefault="006A37CD" w:rsidP="006A37CD">
      <w:pPr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Основными условиями назначения и выплаты компенсации за осуществление полномочий председателя Совета депутатов и заместителя председателя Совета депутатов, являются: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-</w:t>
      </w:r>
      <w:r w:rsidRPr="004F55C4">
        <w:rPr>
          <w:rFonts w:ascii="Times New Roman" w:hAnsi="Times New Roman"/>
          <w:sz w:val="27"/>
          <w:szCs w:val="27"/>
          <w:lang/>
        </w:rPr>
        <w:tab/>
        <w:t>регулярное участие в подготовке и проведении сессий Совета депутатов;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-</w:t>
      </w:r>
      <w:r w:rsidRPr="004F55C4">
        <w:rPr>
          <w:rFonts w:ascii="Times New Roman" w:hAnsi="Times New Roman"/>
          <w:sz w:val="27"/>
          <w:szCs w:val="27"/>
          <w:lang/>
        </w:rPr>
        <w:tab/>
        <w:t>регулярное участие в заседаниях комиссий Совета депутатов, «депутатском часе», депутатских слушаниях;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-</w:t>
      </w:r>
      <w:r w:rsidRPr="004F55C4">
        <w:rPr>
          <w:rFonts w:ascii="Times New Roman" w:hAnsi="Times New Roman"/>
          <w:sz w:val="27"/>
          <w:szCs w:val="27"/>
          <w:lang/>
        </w:rPr>
        <w:tab/>
        <w:t>участие в разработке проектов нормативно-правовых актов;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-</w:t>
      </w:r>
      <w:r w:rsidRPr="004F55C4">
        <w:rPr>
          <w:rFonts w:ascii="Times New Roman" w:hAnsi="Times New Roman"/>
          <w:sz w:val="27"/>
          <w:szCs w:val="27"/>
          <w:lang/>
        </w:rPr>
        <w:tab/>
        <w:t>своевременное и качественное выполнение решений и постановлений Совета депутатов;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-</w:t>
      </w:r>
      <w:r w:rsidRPr="004F55C4">
        <w:rPr>
          <w:rFonts w:ascii="Times New Roman" w:hAnsi="Times New Roman"/>
          <w:sz w:val="27"/>
          <w:szCs w:val="27"/>
          <w:lang/>
        </w:rPr>
        <w:tab/>
        <w:t>регулярный прием избирателей, работа с письмами и обращениями избирателей, своевременный отчет перед избирателями.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lastRenderedPageBreak/>
        <w:t>Неучастие выборного должностного лица, осуществляющего свои полномочия на непостоянной основе, в работе по исполнению своих обязанностей без объяснения или указания уважительных причин, подтвержденных документировано, служит основанием для корректировки размера компенсации за осуществление полномочий председателя Совета депутатов и заместителя председателя Совета депутатов по решению председателя Совета депутатов.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Начисление и выплата компенсации производится на основании распоряжения председателя Совета депутатов ежеквартально в последний месяц каждого квартала.</w:t>
      </w:r>
    </w:p>
    <w:p w:rsidR="006A37CD" w:rsidRPr="006A37CD" w:rsidRDefault="006A37CD" w:rsidP="006A37CD">
      <w:pPr>
        <w:widowControl w:val="0"/>
        <w:tabs>
          <w:tab w:val="left" w:pos="1134"/>
        </w:tabs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6A37CD">
        <w:rPr>
          <w:rFonts w:ascii="Times New Roman" w:hAnsi="Times New Roman"/>
          <w:color w:val="000000" w:themeColor="text1"/>
          <w:sz w:val="27"/>
          <w:szCs w:val="27"/>
        </w:rPr>
        <w:t>Установить, что увеличение (индексация) денежного вознаграждения выборных должностных лиц производится в размере и в сроки, определенные для нее пунктом 4 статьи 10 Закона Архангельской области от 24.06.2009 г.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органов местного самоуправления муниципальных образований Архангельской области».</w:t>
      </w:r>
      <w:proofErr w:type="gramEnd"/>
    </w:p>
    <w:p w:rsidR="006A37CD" w:rsidRPr="004F55C4" w:rsidRDefault="006A37CD" w:rsidP="006A37CD">
      <w:pPr>
        <w:widowControl w:val="0"/>
        <w:tabs>
          <w:tab w:val="left" w:pos="1134"/>
        </w:tabs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widowControl w:val="0"/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Статья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F55C4">
        <w:rPr>
          <w:rFonts w:ascii="Times New Roman" w:hAnsi="Times New Roman"/>
          <w:b/>
          <w:sz w:val="27"/>
          <w:szCs w:val="27"/>
        </w:rPr>
        <w:t>4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Установить, что выборные должностные лица, осуществляющие свои полномочия на непостоянной основе, если они работают по трудовому договору (служебному контракту), освобождаются работодателем (представителем нанимателя) от работы с сохранением за ним места работы в случаях: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участия в заседаниях сессий Совета депутатов;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участия в заседаниях комиссий Совета депутатов;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-</w:t>
      </w:r>
      <w:r w:rsidRPr="004F55C4">
        <w:rPr>
          <w:rFonts w:ascii="Times New Roman" w:hAnsi="Times New Roman"/>
          <w:sz w:val="27"/>
          <w:szCs w:val="27"/>
        </w:rPr>
        <w:tab/>
        <w:t>участия в депутатских слушаниях.</w:t>
      </w:r>
    </w:p>
    <w:p w:rsidR="006A37CD" w:rsidRPr="004F55C4" w:rsidRDefault="006A37CD" w:rsidP="006A37CD">
      <w:pPr>
        <w:widowControl w:val="0"/>
        <w:tabs>
          <w:tab w:val="left" w:pos="993"/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Установить, что документом, являющимся основанием для освобождения от основной работы выборных должностных лиц, осуществляющих свои полномочия на непостоянной основе, является справка, выданная председателем Совета депутатов.</w:t>
      </w:r>
    </w:p>
    <w:p w:rsidR="006A37CD" w:rsidRDefault="006A37CD" w:rsidP="006A37CD">
      <w:pPr>
        <w:widowControl w:val="0"/>
        <w:tabs>
          <w:tab w:val="left" w:pos="993"/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Установить срок освобождения от основной работы – не более одного дня без учета времени на проезд для участия в заседаниях сессий, в заседаниях комиссий, в депутатских слушаниях Совета депутатов.</w:t>
      </w:r>
    </w:p>
    <w:p w:rsidR="006A37CD" w:rsidRPr="004F55C4" w:rsidRDefault="006A37CD" w:rsidP="006A37CD">
      <w:pPr>
        <w:widowControl w:val="0"/>
        <w:tabs>
          <w:tab w:val="left" w:pos="993"/>
          <w:tab w:val="left" w:pos="1418"/>
        </w:tabs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b/>
          <w:sz w:val="27"/>
          <w:szCs w:val="27"/>
        </w:rPr>
      </w:pPr>
      <w:r w:rsidRPr="004F55C4">
        <w:rPr>
          <w:b/>
          <w:sz w:val="27"/>
          <w:szCs w:val="27"/>
        </w:rPr>
        <w:t>Статья</w:t>
      </w:r>
      <w:r>
        <w:rPr>
          <w:b/>
          <w:sz w:val="27"/>
          <w:szCs w:val="27"/>
        </w:rPr>
        <w:t xml:space="preserve"> </w:t>
      </w:r>
      <w:r w:rsidRPr="004F55C4">
        <w:rPr>
          <w:b/>
          <w:sz w:val="27"/>
          <w:szCs w:val="27"/>
        </w:rPr>
        <w:t>5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Установить, что выборным должностным лицам, осуществляющим свои полномочия на непостоянной основе, если они работают по трудовому договору (служебному контракту), выплачивается вознаграждение за время осуществления полномочий за счет средств бюджета поселения в пределах сумм, предусмотренных на содержание местной администрации.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Оплата производится при предоставлении в местную администрацию следующих документов: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-</w:t>
      </w:r>
      <w:r w:rsidRPr="004F55C4">
        <w:rPr>
          <w:sz w:val="27"/>
          <w:szCs w:val="27"/>
        </w:rPr>
        <w:tab/>
        <w:t>заявление на имя председателя Совета депутатов;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-</w:t>
      </w:r>
      <w:r w:rsidRPr="004F55C4">
        <w:rPr>
          <w:sz w:val="27"/>
          <w:szCs w:val="27"/>
        </w:rPr>
        <w:tab/>
        <w:t xml:space="preserve">справка о средней заработной плате (за </w:t>
      </w:r>
      <w:proofErr w:type="gramStart"/>
      <w:r w:rsidRPr="004F55C4">
        <w:rPr>
          <w:sz w:val="27"/>
          <w:szCs w:val="27"/>
        </w:rPr>
        <w:t>последние</w:t>
      </w:r>
      <w:proofErr w:type="gramEnd"/>
      <w:r w:rsidRPr="004F55C4">
        <w:rPr>
          <w:sz w:val="27"/>
          <w:szCs w:val="27"/>
        </w:rPr>
        <w:t xml:space="preserve"> 12 месяцев);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-</w:t>
      </w:r>
      <w:r w:rsidRPr="004F55C4">
        <w:rPr>
          <w:sz w:val="27"/>
          <w:szCs w:val="27"/>
        </w:rPr>
        <w:tab/>
        <w:t>выписка из протокола о списке присутствующих на заседании сессии, заседании комиссии, депутатских слушаниях Совета депутатов;</w:t>
      </w:r>
    </w:p>
    <w:p w:rsidR="006A37CD" w:rsidRPr="004F55C4" w:rsidRDefault="006A37CD" w:rsidP="006A37CD">
      <w:pPr>
        <w:pStyle w:val="a6"/>
        <w:widowControl w:val="0"/>
        <w:tabs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lastRenderedPageBreak/>
        <w:t>-</w:t>
      </w:r>
      <w:r w:rsidRPr="004F55C4">
        <w:rPr>
          <w:sz w:val="27"/>
          <w:szCs w:val="27"/>
        </w:rPr>
        <w:tab/>
        <w:t>справка об удержаниях из заработной платы.</w:t>
      </w:r>
    </w:p>
    <w:p w:rsidR="006A37CD" w:rsidRDefault="006A37CD" w:rsidP="006A37CD">
      <w:pPr>
        <w:pStyle w:val="a6"/>
        <w:widowControl w:val="0"/>
        <w:tabs>
          <w:tab w:val="left" w:pos="993"/>
          <w:tab w:val="left" w:pos="1418"/>
        </w:tabs>
        <w:ind w:firstLine="709"/>
        <w:rPr>
          <w:sz w:val="27"/>
          <w:szCs w:val="27"/>
        </w:rPr>
      </w:pPr>
      <w:r w:rsidRPr="004F55C4">
        <w:rPr>
          <w:sz w:val="27"/>
          <w:szCs w:val="27"/>
        </w:rPr>
        <w:t>Установить срок предоставления документов на выплату вознаграждения за время осуществления полномочий – не позднее трех рабочих дней со дня окончания заседания сессии, заседания комиссий, депутатских слушаний Совета депутатов.</w:t>
      </w:r>
    </w:p>
    <w:p w:rsidR="006A37CD" w:rsidRPr="004F55C4" w:rsidRDefault="006A37CD" w:rsidP="006A37CD">
      <w:pPr>
        <w:pStyle w:val="a6"/>
        <w:widowControl w:val="0"/>
        <w:tabs>
          <w:tab w:val="left" w:pos="993"/>
          <w:tab w:val="left" w:pos="1418"/>
        </w:tabs>
        <w:ind w:firstLine="709"/>
        <w:rPr>
          <w:sz w:val="27"/>
          <w:szCs w:val="27"/>
        </w:rPr>
      </w:pP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b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Статья 6</w:t>
      </w:r>
    </w:p>
    <w:p w:rsidR="006A37CD" w:rsidRPr="004F55C4" w:rsidRDefault="006A37CD" w:rsidP="006A37CD">
      <w:pPr>
        <w:tabs>
          <w:tab w:val="left" w:pos="993"/>
        </w:tabs>
        <w:spacing w:line="360" w:lineRule="exact"/>
        <w:rPr>
          <w:rFonts w:ascii="Times New Roman" w:hAnsi="Times New Roman"/>
          <w:sz w:val="27"/>
          <w:szCs w:val="27"/>
          <w:lang/>
        </w:rPr>
      </w:pPr>
      <w:r w:rsidRPr="004F55C4">
        <w:rPr>
          <w:rFonts w:ascii="Times New Roman" w:hAnsi="Times New Roman"/>
          <w:sz w:val="27"/>
          <w:szCs w:val="27"/>
          <w:lang/>
        </w:rPr>
        <w:t>Настоящее решение вступает в силу с 01 января 2018 года.</w:t>
      </w:r>
    </w:p>
    <w:p w:rsidR="006A37CD" w:rsidRDefault="006A37CD" w:rsidP="006A37CD">
      <w:pPr>
        <w:rPr>
          <w:rFonts w:ascii="Times New Roman" w:hAnsi="Times New Roman"/>
          <w:sz w:val="27"/>
          <w:szCs w:val="27"/>
        </w:rPr>
      </w:pPr>
      <w:proofErr w:type="gramStart"/>
      <w:r w:rsidRPr="004F55C4">
        <w:rPr>
          <w:rFonts w:ascii="Times New Roman" w:hAnsi="Times New Roman"/>
          <w:sz w:val="27"/>
          <w:szCs w:val="27"/>
        </w:rPr>
        <w:t>Признать утратившим силу со дня вступления в силу настоящего решения, решение Совета депутатов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четвертого созыва от 21 ноября 2016 года № 19 «О внесении изменений и дополнений в решение Совета депутатов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от 19.04.2016г. № 175 «О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»» и решение Совета депутатов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 третьего</w:t>
      </w:r>
      <w:proofErr w:type="gramEnd"/>
      <w:r w:rsidRPr="004F55C4">
        <w:rPr>
          <w:rFonts w:ascii="Times New Roman" w:hAnsi="Times New Roman"/>
          <w:sz w:val="27"/>
          <w:szCs w:val="27"/>
        </w:rPr>
        <w:t xml:space="preserve"> созыва от 19 апреля 2016 года № 175 </w:t>
      </w:r>
      <w:r w:rsidRPr="004F55C4">
        <w:rPr>
          <w:rFonts w:ascii="Times New Roman" w:hAnsi="Times New Roman"/>
          <w:bCs/>
          <w:sz w:val="27"/>
          <w:szCs w:val="27"/>
        </w:rPr>
        <w:t>«О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4F55C4">
        <w:rPr>
          <w:rFonts w:ascii="Times New Roman" w:hAnsi="Times New Roman"/>
          <w:bCs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bCs/>
          <w:sz w:val="27"/>
          <w:szCs w:val="27"/>
        </w:rPr>
        <w:t>»</w:t>
      </w:r>
      <w:r w:rsidRPr="004F55C4">
        <w:rPr>
          <w:rFonts w:ascii="Times New Roman" w:hAnsi="Times New Roman"/>
          <w:sz w:val="27"/>
          <w:szCs w:val="27"/>
        </w:rPr>
        <w:t>.</w:t>
      </w:r>
    </w:p>
    <w:p w:rsidR="006A37CD" w:rsidRPr="004F55C4" w:rsidRDefault="006A37CD" w:rsidP="006A37CD">
      <w:pPr>
        <w:rPr>
          <w:rFonts w:ascii="Times New Roman" w:hAnsi="Times New Roman"/>
          <w:sz w:val="27"/>
          <w:szCs w:val="27"/>
        </w:rPr>
      </w:pP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b/>
          <w:sz w:val="27"/>
          <w:szCs w:val="27"/>
        </w:rPr>
      </w:pPr>
      <w:r w:rsidRPr="004F55C4">
        <w:rPr>
          <w:rFonts w:ascii="Times New Roman" w:hAnsi="Times New Roman"/>
          <w:b/>
          <w:sz w:val="27"/>
          <w:szCs w:val="27"/>
        </w:rPr>
        <w:t>Статья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F55C4">
        <w:rPr>
          <w:rFonts w:ascii="Times New Roman" w:hAnsi="Times New Roman"/>
          <w:b/>
          <w:sz w:val="27"/>
          <w:szCs w:val="27"/>
        </w:rPr>
        <w:t>7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  <w:r w:rsidRPr="004F55C4">
        <w:rPr>
          <w:rFonts w:ascii="Times New Roman" w:hAnsi="Times New Roman"/>
          <w:sz w:val="27"/>
          <w:szCs w:val="27"/>
        </w:rPr>
        <w:t>Опубликовать настоящее решение в «Информационном вестнике муниципального образования «</w:t>
      </w:r>
      <w:proofErr w:type="spellStart"/>
      <w:r w:rsidRPr="004F55C4">
        <w:rPr>
          <w:rFonts w:ascii="Times New Roman" w:hAnsi="Times New Roman"/>
          <w:sz w:val="27"/>
          <w:szCs w:val="27"/>
        </w:rPr>
        <w:t>Катунинское</w:t>
      </w:r>
      <w:proofErr w:type="spellEnd"/>
      <w:r w:rsidRPr="004F55C4">
        <w:rPr>
          <w:rFonts w:ascii="Times New Roman" w:hAnsi="Times New Roman"/>
          <w:sz w:val="27"/>
          <w:szCs w:val="27"/>
        </w:rPr>
        <w:t>».</w:t>
      </w:r>
    </w:p>
    <w:p w:rsidR="006A37CD" w:rsidRPr="004F55C4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</w:p>
    <w:p w:rsidR="006A37CD" w:rsidRDefault="006A37CD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</w:p>
    <w:p w:rsidR="00AE17FA" w:rsidRPr="004F55C4" w:rsidRDefault="00AE17FA" w:rsidP="006A37CD">
      <w:pPr>
        <w:widowControl w:val="0"/>
        <w:tabs>
          <w:tab w:val="left" w:pos="1418"/>
        </w:tabs>
        <w:rPr>
          <w:rFonts w:ascii="Times New Roman" w:hAnsi="Times New Roman"/>
          <w:sz w:val="27"/>
          <w:szCs w:val="27"/>
        </w:rPr>
      </w:pPr>
    </w:p>
    <w:tbl>
      <w:tblPr>
        <w:tblW w:w="5057" w:type="pct"/>
        <w:tblLook w:val="04A0"/>
      </w:tblPr>
      <w:tblGrid>
        <w:gridCol w:w="4503"/>
        <w:gridCol w:w="993"/>
        <w:gridCol w:w="4471"/>
      </w:tblGrid>
      <w:tr w:rsidR="006A37CD" w:rsidRPr="004F55C4" w:rsidTr="005C71F4">
        <w:tc>
          <w:tcPr>
            <w:tcW w:w="2259" w:type="pct"/>
          </w:tcPr>
          <w:p w:rsidR="006A37CD" w:rsidRPr="004F55C4" w:rsidRDefault="006A37CD" w:rsidP="00AE17FA">
            <w:pPr>
              <w:widowControl w:val="0"/>
              <w:tabs>
                <w:tab w:val="left" w:pos="1418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4F55C4"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  <w:p w:rsidR="006A37CD" w:rsidRPr="004F55C4" w:rsidRDefault="006A37CD" w:rsidP="00AE17FA">
            <w:pPr>
              <w:widowControl w:val="0"/>
              <w:tabs>
                <w:tab w:val="left" w:pos="1418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4F55C4">
              <w:rPr>
                <w:rFonts w:ascii="Times New Roman" w:hAnsi="Times New Roman"/>
                <w:sz w:val="27"/>
                <w:szCs w:val="27"/>
              </w:rPr>
              <w:t>МО «</w:t>
            </w:r>
            <w:proofErr w:type="spellStart"/>
            <w:r w:rsidRPr="004F55C4">
              <w:rPr>
                <w:rFonts w:ascii="Times New Roman" w:hAnsi="Times New Roman"/>
                <w:sz w:val="27"/>
                <w:szCs w:val="27"/>
              </w:rPr>
              <w:t>Катунинское</w:t>
            </w:r>
            <w:proofErr w:type="spellEnd"/>
            <w:r w:rsidRPr="004F55C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6A37CD" w:rsidRDefault="006A37CD" w:rsidP="005C71F4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6A37CD" w:rsidRPr="004F55C4" w:rsidRDefault="00AE17FA" w:rsidP="00AE17FA">
            <w:pPr>
              <w:widowControl w:val="0"/>
              <w:tabs>
                <w:tab w:val="left" w:pos="1418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  <w:r w:rsidR="006A37CD">
              <w:rPr>
                <w:rFonts w:ascii="Times New Roman" w:hAnsi="Times New Roman"/>
                <w:sz w:val="27"/>
                <w:szCs w:val="27"/>
              </w:rPr>
              <w:t xml:space="preserve">В.В. </w:t>
            </w:r>
            <w:proofErr w:type="spellStart"/>
            <w:r w:rsidR="006A37CD">
              <w:rPr>
                <w:rFonts w:ascii="Times New Roman" w:hAnsi="Times New Roman"/>
                <w:sz w:val="27"/>
                <w:szCs w:val="27"/>
              </w:rPr>
              <w:t>Кошко</w:t>
            </w:r>
            <w:proofErr w:type="spellEnd"/>
          </w:p>
        </w:tc>
        <w:tc>
          <w:tcPr>
            <w:tcW w:w="498" w:type="pct"/>
          </w:tcPr>
          <w:p w:rsidR="006A37CD" w:rsidRPr="004F55C4" w:rsidRDefault="006A37CD" w:rsidP="005C71F4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3" w:type="pct"/>
          </w:tcPr>
          <w:p w:rsidR="006A37CD" w:rsidRPr="004F55C4" w:rsidRDefault="006A37CD" w:rsidP="005C71F4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4F55C4">
              <w:rPr>
                <w:rFonts w:ascii="Times New Roman" w:hAnsi="Times New Roman"/>
                <w:sz w:val="27"/>
                <w:szCs w:val="27"/>
              </w:rPr>
              <w:t>Глава</w:t>
            </w:r>
          </w:p>
          <w:p w:rsidR="006A37CD" w:rsidRPr="004F55C4" w:rsidRDefault="006A37CD" w:rsidP="005C71F4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  <w:r w:rsidRPr="004F55C4">
              <w:rPr>
                <w:rFonts w:ascii="Times New Roman" w:hAnsi="Times New Roman"/>
                <w:sz w:val="27"/>
                <w:szCs w:val="27"/>
              </w:rPr>
              <w:t>МО «</w:t>
            </w:r>
            <w:proofErr w:type="spellStart"/>
            <w:r w:rsidRPr="004F55C4">
              <w:rPr>
                <w:rFonts w:ascii="Times New Roman" w:hAnsi="Times New Roman"/>
                <w:sz w:val="27"/>
                <w:szCs w:val="27"/>
              </w:rPr>
              <w:t>Катунинское</w:t>
            </w:r>
            <w:proofErr w:type="spellEnd"/>
            <w:r w:rsidRPr="004F55C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6A37CD" w:rsidRPr="004F55C4" w:rsidRDefault="006A37CD" w:rsidP="005C71F4">
            <w:pPr>
              <w:widowControl w:val="0"/>
              <w:tabs>
                <w:tab w:val="left" w:pos="1418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6A37CD" w:rsidRPr="004F55C4" w:rsidRDefault="006A37CD" w:rsidP="005C71F4">
            <w:pPr>
              <w:widowControl w:val="0"/>
              <w:tabs>
                <w:tab w:val="left" w:pos="1418"/>
              </w:tabs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4F55C4">
              <w:rPr>
                <w:rFonts w:ascii="Times New Roman" w:hAnsi="Times New Roman"/>
                <w:sz w:val="27"/>
                <w:szCs w:val="27"/>
              </w:rPr>
              <w:t>М.В. Михайлов</w:t>
            </w:r>
          </w:p>
        </w:tc>
      </w:tr>
    </w:tbl>
    <w:p w:rsidR="006A37CD" w:rsidRPr="004F55C4" w:rsidRDefault="006A37CD" w:rsidP="006A37CD">
      <w:pPr>
        <w:ind w:firstLine="708"/>
        <w:rPr>
          <w:rFonts w:ascii="Times New Roman" w:hAnsi="Times New Roman"/>
          <w:sz w:val="27"/>
          <w:szCs w:val="27"/>
        </w:rPr>
      </w:pPr>
    </w:p>
    <w:p w:rsidR="002C7F62" w:rsidRPr="007C656F" w:rsidRDefault="002C7F62" w:rsidP="006A3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7F62" w:rsidRPr="007C656F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1</cp:lastModifiedBy>
  <cp:revision>2</cp:revision>
  <cp:lastPrinted>2018-05-30T13:26:00Z</cp:lastPrinted>
  <dcterms:created xsi:type="dcterms:W3CDTF">2018-05-30T13:27:00Z</dcterms:created>
  <dcterms:modified xsi:type="dcterms:W3CDTF">2018-05-30T13:27:00Z</dcterms:modified>
</cp:coreProperties>
</file>